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F31" w:rsidRDefault="00FB1F31" w:rsidP="00924FED">
      <w:pPr>
        <w:spacing w:before="360" w:after="360"/>
        <w:jc w:val="center"/>
      </w:pPr>
    </w:p>
    <w:p w:rsidR="00FB1F31" w:rsidRDefault="00FB1F31" w:rsidP="00924FED">
      <w:pPr>
        <w:spacing w:before="360" w:after="360"/>
        <w:jc w:val="center"/>
      </w:pPr>
    </w:p>
    <w:p w:rsidR="00FB1F31" w:rsidRDefault="00FB1F31" w:rsidP="00924FED">
      <w:pPr>
        <w:spacing w:before="360" w:after="360"/>
        <w:jc w:val="center"/>
      </w:pPr>
    </w:p>
    <w:p w:rsidR="00FB1F31" w:rsidRDefault="00FB1F31" w:rsidP="00924FED">
      <w:pPr>
        <w:spacing w:before="360" w:after="360"/>
        <w:jc w:val="center"/>
      </w:pPr>
    </w:p>
    <w:p w:rsidR="00FB1F31" w:rsidRDefault="00FB1F31" w:rsidP="00924FED">
      <w:pPr>
        <w:spacing w:before="360" w:after="360"/>
        <w:jc w:val="center"/>
      </w:pPr>
    </w:p>
    <w:p w:rsidR="00FB1F31" w:rsidRDefault="00FB1F31" w:rsidP="00924FED">
      <w:pPr>
        <w:spacing w:before="360" w:after="360"/>
        <w:jc w:val="center"/>
      </w:pPr>
    </w:p>
    <w:p w:rsidR="00181F96" w:rsidRDefault="00FB1F31" w:rsidP="00924FED">
      <w:pPr>
        <w:spacing w:before="360" w:after="360"/>
        <w:jc w:val="center"/>
      </w:pPr>
      <w:r>
        <w:t>Transcendent Man</w:t>
      </w:r>
    </w:p>
    <w:p w:rsidR="00FB1F31" w:rsidRDefault="00FB1F31" w:rsidP="00924FED">
      <w:pPr>
        <w:spacing w:before="360" w:after="360"/>
        <w:jc w:val="center"/>
      </w:pPr>
      <w:r>
        <w:t>Student’s Name</w:t>
      </w:r>
    </w:p>
    <w:p w:rsidR="00FB1F31" w:rsidRDefault="00FB1F31" w:rsidP="00924FED">
      <w:pPr>
        <w:spacing w:before="360" w:after="360"/>
        <w:jc w:val="center"/>
      </w:pPr>
      <w:r>
        <w:t>Institution</w:t>
      </w:r>
    </w:p>
    <w:p w:rsidR="00FB1F31" w:rsidRDefault="00FB1F31" w:rsidP="00924FED">
      <w:pPr>
        <w:spacing w:before="360" w:after="360"/>
        <w:jc w:val="center"/>
      </w:pPr>
      <w:r>
        <w:t>Date</w:t>
      </w:r>
    </w:p>
    <w:p w:rsidR="00FB1F31" w:rsidRDefault="00FB1F31" w:rsidP="00924FED">
      <w:pPr>
        <w:spacing w:before="360" w:after="360"/>
      </w:pPr>
      <w:r>
        <w:br w:type="page"/>
      </w:r>
    </w:p>
    <w:p w:rsidR="00FB1F31" w:rsidRDefault="00FB1F31" w:rsidP="00924FED">
      <w:pPr>
        <w:spacing w:before="360" w:after="360"/>
        <w:jc w:val="center"/>
      </w:pPr>
      <w:r>
        <w:lastRenderedPageBreak/>
        <w:t>Transcendent Man</w:t>
      </w:r>
    </w:p>
    <w:p w:rsidR="00FB1F31" w:rsidRDefault="00FB1F31" w:rsidP="00924FED">
      <w:pPr>
        <w:pStyle w:val="NormalWeb"/>
        <w:spacing w:before="360" w:beforeAutospacing="0" w:after="360" w:afterAutospacing="0" w:line="480" w:lineRule="auto"/>
        <w:ind w:firstLine="720"/>
        <w:rPr>
          <w:color w:val="0E101A"/>
        </w:rPr>
      </w:pPr>
      <w:r>
        <w:rPr>
          <w:color w:val="0E101A"/>
        </w:rPr>
        <w:t>Ray Kurzweil made various predictions on technology that would occur in the late 20th century, the early 2000s, and centuries hence in the film </w:t>
      </w:r>
      <w:r>
        <w:rPr>
          <w:rStyle w:val="Emphasis"/>
          <w:color w:val="0E101A"/>
        </w:rPr>
        <w:t>Transcendent Man</w:t>
      </w:r>
      <w:r>
        <w:rPr>
          <w:color w:val="0E101A"/>
        </w:rPr>
        <w:t>. Firstly, he projected the introduction of intelligent machines. He predic</w:t>
      </w:r>
      <w:bookmarkStart w:id="0" w:name="_GoBack"/>
      <w:bookmarkEnd w:id="0"/>
      <w:r>
        <w:rPr>
          <w:color w:val="0E101A"/>
        </w:rPr>
        <w:t>ted the use of a virtual store where people make purchases for their products. Also, he foretold the introduction of 3D that will be utilized in businesses (Ptolemy, 2009). Secondly, Kurzweil foresaw the age of spiritual machines by highlighting how technology will enhance life. Some notable technologies will include digital products like books, songs, games, and movies. Also, computer displays that will be built on eyeglasses have become seen. Thirdly, he predicted the nearness of singularity that will be effected by the new technologies. Kurzweil foretold the introduction of supercomputers that would simulate protein.</w:t>
      </w:r>
    </w:p>
    <w:p w:rsidR="00FB1F31" w:rsidRDefault="00FB1F31" w:rsidP="00924FED">
      <w:pPr>
        <w:pStyle w:val="NormalWeb"/>
        <w:spacing w:before="360" w:beforeAutospacing="0" w:after="360" w:afterAutospacing="0" w:line="480" w:lineRule="auto"/>
        <w:rPr>
          <w:color w:val="0E101A"/>
        </w:rPr>
      </w:pPr>
      <w:r>
        <w:rPr>
          <w:color w:val="0E101A"/>
        </w:rPr>
        <w:t>           Contemporarily, there has been a significant introduction of new technologies. True to the predictions made by Kurzweil regarding the advancement of technologies, new innovations have been introduced. For instance, high-broadband internet access has become available almost everywhere. People can easily access WIFI and check out for their ideal information online. Besides, computers have become smaller in sizes and are being used as essential devices in people’s everyday lives. Technological advancements are still on possible redevelopments. In the 2020s, the debut for advanced nanotechnology is likely to be introduced. Also, many UAVs are expected to be computer-controlled 100%. Therefore, technology development is destined to undergo different innovations that will modernize and improve its efficiency.</w:t>
      </w:r>
    </w:p>
    <w:p w:rsidR="00FB1F31" w:rsidRDefault="00FB1F31" w:rsidP="00924FED">
      <w:pPr>
        <w:pStyle w:val="NormalWeb"/>
        <w:spacing w:before="360" w:beforeAutospacing="0" w:after="360" w:afterAutospacing="0" w:line="480" w:lineRule="auto"/>
        <w:ind w:firstLine="720"/>
        <w:rPr>
          <w:color w:val="0E101A"/>
        </w:rPr>
      </w:pPr>
      <w:r>
        <w:rPr>
          <w:color w:val="0E101A"/>
        </w:rPr>
        <w:t>After watching the film </w:t>
      </w:r>
      <w:r>
        <w:rPr>
          <w:rStyle w:val="Emphasis"/>
          <w:color w:val="0E101A"/>
        </w:rPr>
        <w:t>Transcendent Man, </w:t>
      </w:r>
      <w:r>
        <w:rPr>
          <w:color w:val="0E101A"/>
        </w:rPr>
        <w:t xml:space="preserve">revolving about the ideas of Ray Kurzweil regarding the advancement of technology, there will be an immeasurable change in the way </w:t>
      </w:r>
      <w:r>
        <w:rPr>
          <w:color w:val="0E101A"/>
        </w:rPr>
        <w:lastRenderedPageBreak/>
        <w:t>various activities will be done in the future (YouTube Movies, 2015). Foremost, people will be using the virtual store to make purchases for their commodities. Trade and technology will present overarching opportunities that will be enjoyed by businesses and traders. The introduction of new technologies like virtual stores and AI will make it faster for consumers to make and receive their purchases. Since the new technologies will result in the creation of new products, consumers will significantly benefit from the improvements, notwithstanding whether they are from rich or developing nations.</w:t>
      </w:r>
    </w:p>
    <w:p w:rsidR="00FB1F31" w:rsidRDefault="00FB1F31" w:rsidP="00924FED">
      <w:pPr>
        <w:pStyle w:val="NormalWeb"/>
        <w:spacing w:before="360" w:beforeAutospacing="0" w:after="360" w:afterAutospacing="0" w:line="480" w:lineRule="auto"/>
        <w:rPr>
          <w:color w:val="0E101A"/>
        </w:rPr>
      </w:pPr>
      <w:r>
        <w:rPr>
          <w:color w:val="0E101A"/>
        </w:rPr>
        <w:t>           Various examples of new technologies have had profound impacts on poor people living in developing countries. For example. Mobile phones have helped the poor people to efficiently access long-distance communications without requiring the expensive landlines’ investments as well as other infrastructure. Like in developed countries where mobile banking is reliable and useful, developing countries have embraced the adoption of efficient mobile banking systems. Businesses and people in poor nations are quickly adopting mobile banking systems. The ownership of cellphones has enabled people to swiftly access financial services in remote areas where there are no banks.</w:t>
      </w:r>
    </w:p>
    <w:p w:rsidR="00FB1F31" w:rsidRDefault="00FB1F31" w:rsidP="00924FED">
      <w:pPr>
        <w:spacing w:before="360" w:after="360"/>
        <w:jc w:val="center"/>
      </w:pPr>
    </w:p>
    <w:p w:rsidR="00FB1F31" w:rsidRDefault="00FB1F31" w:rsidP="00924FED">
      <w:pPr>
        <w:spacing w:before="360" w:after="360"/>
        <w:jc w:val="center"/>
      </w:pPr>
    </w:p>
    <w:p w:rsidR="00FB1F31" w:rsidRDefault="00FB1F31" w:rsidP="00924FED">
      <w:pPr>
        <w:spacing w:before="360" w:after="360"/>
        <w:jc w:val="center"/>
      </w:pPr>
    </w:p>
    <w:p w:rsidR="00FB1F31" w:rsidRDefault="00FB1F31" w:rsidP="00924FED">
      <w:pPr>
        <w:spacing w:before="360" w:after="360"/>
        <w:jc w:val="center"/>
      </w:pPr>
    </w:p>
    <w:p w:rsidR="00FB1F31" w:rsidRDefault="00FB1F31" w:rsidP="00924FED">
      <w:pPr>
        <w:spacing w:before="360" w:after="360"/>
        <w:jc w:val="center"/>
      </w:pPr>
    </w:p>
    <w:p w:rsidR="00FB1F31" w:rsidRDefault="00FB1F31" w:rsidP="00924FED">
      <w:pPr>
        <w:spacing w:before="360" w:after="360"/>
        <w:jc w:val="center"/>
      </w:pPr>
    </w:p>
    <w:p w:rsidR="00FB1F31" w:rsidRDefault="00FB1F31" w:rsidP="00924FED">
      <w:pPr>
        <w:spacing w:before="360" w:after="360"/>
      </w:pPr>
    </w:p>
    <w:p w:rsidR="00671BF0" w:rsidRDefault="00FB1F31" w:rsidP="00924FED">
      <w:pPr>
        <w:spacing w:before="360" w:after="360"/>
        <w:jc w:val="center"/>
      </w:pPr>
      <w:r>
        <w:t>R</w:t>
      </w:r>
      <w:r w:rsidR="00671BF0">
        <w:t>eferences</w:t>
      </w:r>
    </w:p>
    <w:p w:rsidR="00671BF0" w:rsidRPr="00FB1F31" w:rsidRDefault="00671BF0" w:rsidP="00924FED">
      <w:pPr>
        <w:spacing w:before="360" w:after="360"/>
        <w:ind w:left="720" w:hanging="720"/>
        <w:rPr>
          <w:rFonts w:eastAsia="Times New Roman" w:cs="Times New Roman"/>
          <w:szCs w:val="24"/>
        </w:rPr>
      </w:pPr>
      <w:r w:rsidRPr="00FB1F31">
        <w:rPr>
          <w:rFonts w:eastAsia="Times New Roman" w:cs="Times New Roman"/>
          <w:szCs w:val="24"/>
        </w:rPr>
        <w:t xml:space="preserve">Ptolemy, B. (2009). Transcendent Man. </w:t>
      </w:r>
      <w:r w:rsidRPr="00FB1F31">
        <w:rPr>
          <w:rFonts w:eastAsia="Times New Roman" w:cs="Times New Roman"/>
          <w:i/>
          <w:iCs/>
          <w:szCs w:val="24"/>
        </w:rPr>
        <w:t xml:space="preserve">Ptolemaic </w:t>
      </w:r>
      <w:proofErr w:type="gramStart"/>
      <w:r w:rsidRPr="00FB1F31">
        <w:rPr>
          <w:rFonts w:eastAsia="Times New Roman" w:cs="Times New Roman"/>
          <w:i/>
          <w:iCs/>
          <w:szCs w:val="24"/>
        </w:rPr>
        <w:t>Productions.[</w:t>
      </w:r>
      <w:proofErr w:type="gramEnd"/>
      <w:r w:rsidRPr="00FB1F31">
        <w:rPr>
          <w:rFonts w:eastAsia="Times New Roman" w:cs="Times New Roman"/>
          <w:i/>
          <w:iCs/>
          <w:szCs w:val="24"/>
        </w:rPr>
        <w:t>Online]. Available at</w:t>
      </w:r>
      <w:r w:rsidRPr="00FB1F31">
        <w:rPr>
          <w:rFonts w:eastAsia="Times New Roman" w:cs="Times New Roman"/>
          <w:szCs w:val="24"/>
        </w:rPr>
        <w:t>.</w:t>
      </w:r>
    </w:p>
    <w:p w:rsidR="00671BF0" w:rsidRDefault="00671BF0" w:rsidP="00924FED">
      <w:pPr>
        <w:spacing w:before="360" w:after="360"/>
        <w:ind w:left="720" w:hanging="720"/>
      </w:pPr>
      <w:r>
        <w:t xml:space="preserve">YouTube Movies, (2015). Transcendent Man. Retrieved from </w:t>
      </w:r>
      <w:hyperlink r:id="rId6" w:history="1">
        <w:r w:rsidRPr="00370D22">
          <w:rPr>
            <w:rStyle w:val="Hyperlink"/>
          </w:rPr>
          <w:t>https://www.youtube.com/watch?v=UCov79Blk9Q</w:t>
        </w:r>
      </w:hyperlink>
    </w:p>
    <w:p w:rsidR="00FB1F31" w:rsidRPr="00FB1F31" w:rsidRDefault="00FB1F31" w:rsidP="00924FED">
      <w:pPr>
        <w:spacing w:before="360" w:after="360"/>
        <w:ind w:left="720" w:hanging="720"/>
      </w:pPr>
    </w:p>
    <w:sectPr w:rsidR="00FB1F31" w:rsidRPr="00FB1F31" w:rsidSect="00FB1F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7F3" w:rsidRDefault="007407F3" w:rsidP="00FB1F31">
      <w:pPr>
        <w:spacing w:after="0" w:line="240" w:lineRule="auto"/>
      </w:pPr>
      <w:r>
        <w:separator/>
      </w:r>
    </w:p>
  </w:endnote>
  <w:endnote w:type="continuationSeparator" w:id="0">
    <w:p w:rsidR="007407F3" w:rsidRDefault="007407F3" w:rsidP="00FB1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7F3" w:rsidRDefault="007407F3" w:rsidP="00FB1F31">
      <w:pPr>
        <w:spacing w:after="0" w:line="240" w:lineRule="auto"/>
      </w:pPr>
      <w:r>
        <w:separator/>
      </w:r>
    </w:p>
  </w:footnote>
  <w:footnote w:type="continuationSeparator" w:id="0">
    <w:p w:rsidR="007407F3" w:rsidRDefault="007407F3" w:rsidP="00FB1F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87858"/>
      <w:docPartObj>
        <w:docPartGallery w:val="Page Numbers (Top of Page)"/>
        <w:docPartUnique/>
      </w:docPartObj>
    </w:sdtPr>
    <w:sdtEndPr>
      <w:rPr>
        <w:noProof/>
      </w:rPr>
    </w:sdtEndPr>
    <w:sdtContent>
      <w:p w:rsidR="00FB1F31" w:rsidRDefault="00FB1F31">
        <w:pPr>
          <w:pStyle w:val="Header"/>
          <w:jc w:val="right"/>
        </w:pPr>
        <w:r>
          <w:t>TRANSCENDENT MAN</w:t>
        </w:r>
        <w:r>
          <w:tab/>
        </w:r>
        <w:r>
          <w:tab/>
        </w:r>
        <w:r>
          <w:fldChar w:fldCharType="begin"/>
        </w:r>
        <w:r>
          <w:instrText xml:space="preserve"> PAGE   \* MERGEFORMAT </w:instrText>
        </w:r>
        <w:r>
          <w:fldChar w:fldCharType="separate"/>
        </w:r>
        <w:r w:rsidR="00924FED">
          <w:rPr>
            <w:noProof/>
          </w:rPr>
          <w:t>2</w:t>
        </w:r>
        <w:r>
          <w:rPr>
            <w:noProof/>
          </w:rPr>
          <w:fldChar w:fldCharType="end"/>
        </w:r>
      </w:p>
    </w:sdtContent>
  </w:sdt>
  <w:p w:rsidR="00FB1F31" w:rsidRDefault="00FB1F3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F31" w:rsidRDefault="00FB1F31">
    <w:pPr>
      <w:pStyle w:val="Header"/>
    </w:pPr>
    <w:r>
      <w:t>Running Head: TRANSCENDENT MAN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31A"/>
    <w:rsid w:val="000F6663"/>
    <w:rsid w:val="00181F96"/>
    <w:rsid w:val="003D23EA"/>
    <w:rsid w:val="0051031A"/>
    <w:rsid w:val="00522430"/>
    <w:rsid w:val="00671BF0"/>
    <w:rsid w:val="007407F3"/>
    <w:rsid w:val="00924FED"/>
    <w:rsid w:val="00942084"/>
    <w:rsid w:val="00A36B40"/>
    <w:rsid w:val="00B35F5D"/>
    <w:rsid w:val="00CB67D5"/>
    <w:rsid w:val="00D573A5"/>
    <w:rsid w:val="00E0523E"/>
    <w:rsid w:val="00FB1F31"/>
    <w:rsid w:val="00FD4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5B32E3-9CFF-4312-88DA-CD7E66AA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F31"/>
    <w:rPr>
      <w:rFonts w:ascii="Times New Roman" w:hAnsi="Times New Roman"/>
      <w:sz w:val="24"/>
    </w:rPr>
  </w:style>
  <w:style w:type="paragraph" w:styleId="Footer">
    <w:name w:val="footer"/>
    <w:basedOn w:val="Normal"/>
    <w:link w:val="FooterChar"/>
    <w:uiPriority w:val="99"/>
    <w:unhideWhenUsed/>
    <w:rsid w:val="00FB1F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F31"/>
    <w:rPr>
      <w:rFonts w:ascii="Times New Roman" w:hAnsi="Times New Roman"/>
      <w:sz w:val="24"/>
    </w:rPr>
  </w:style>
  <w:style w:type="character" w:styleId="Hyperlink">
    <w:name w:val="Hyperlink"/>
    <w:basedOn w:val="DefaultParagraphFont"/>
    <w:uiPriority w:val="99"/>
    <w:unhideWhenUsed/>
    <w:rsid w:val="00FB1F31"/>
    <w:rPr>
      <w:color w:val="0563C1" w:themeColor="hyperlink"/>
      <w:u w:val="single"/>
    </w:rPr>
  </w:style>
  <w:style w:type="paragraph" w:styleId="NormalWeb">
    <w:name w:val="Normal (Web)"/>
    <w:basedOn w:val="Normal"/>
    <w:uiPriority w:val="99"/>
    <w:semiHidden/>
    <w:unhideWhenUsed/>
    <w:rsid w:val="00FB1F31"/>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B1F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558544">
      <w:bodyDiv w:val="1"/>
      <w:marLeft w:val="0"/>
      <w:marRight w:val="0"/>
      <w:marTop w:val="0"/>
      <w:marBottom w:val="0"/>
      <w:divBdr>
        <w:top w:val="none" w:sz="0" w:space="0" w:color="auto"/>
        <w:left w:val="none" w:sz="0" w:space="0" w:color="auto"/>
        <w:bottom w:val="none" w:sz="0" w:space="0" w:color="auto"/>
        <w:right w:val="none" w:sz="0" w:space="0" w:color="auto"/>
      </w:divBdr>
    </w:div>
    <w:div w:id="387454411">
      <w:bodyDiv w:val="1"/>
      <w:marLeft w:val="0"/>
      <w:marRight w:val="0"/>
      <w:marTop w:val="0"/>
      <w:marBottom w:val="0"/>
      <w:divBdr>
        <w:top w:val="none" w:sz="0" w:space="0" w:color="auto"/>
        <w:left w:val="none" w:sz="0" w:space="0" w:color="auto"/>
        <w:bottom w:val="none" w:sz="0" w:space="0" w:color="auto"/>
        <w:right w:val="none" w:sz="0" w:space="0" w:color="auto"/>
      </w:divBdr>
      <w:divsChild>
        <w:div w:id="2105787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UCov79Blk9Q"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3</cp:revision>
  <dcterms:created xsi:type="dcterms:W3CDTF">2020-10-19T17:34:00Z</dcterms:created>
  <dcterms:modified xsi:type="dcterms:W3CDTF">2020-10-19T17:34:00Z</dcterms:modified>
</cp:coreProperties>
</file>